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F829" w14:textId="77777777" w:rsidR="006334CD" w:rsidRDefault="006334C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242FB598" w:rsidR="00394DF5" w:rsidRPr="00394DF5" w:rsidRDefault="00394DF5">
    <w:pPr>
      <w:pStyle w:val="Zpat"/>
      <w:rPr>
        <w:i/>
        <w:iCs/>
      </w:rPr>
    </w:pPr>
    <w:r w:rsidRPr="00394DF5">
      <w:rPr>
        <w:i/>
        <w:iCs/>
      </w:rPr>
      <w:t>„</w:t>
    </w:r>
    <w:r w:rsidR="006334CD" w:rsidRPr="006334CD">
      <w:rPr>
        <w:rFonts w:ascii="Arial" w:eastAsia="Calibri" w:hAnsi="Arial" w:cs="Arial"/>
        <w:i/>
        <w:iCs/>
        <w:sz w:val="20"/>
        <w:lang w:eastAsia="cs-CZ"/>
      </w:rPr>
      <w:t>Město Šternberk – Stavební úpravy komunikace ul. Masarykova</w:t>
    </w:r>
    <w:r w:rsidRPr="00394DF5">
      <w:rPr>
        <w:i/>
        <w:i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9E40" w14:textId="77777777" w:rsidR="006334CD" w:rsidRDefault="00633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D9C7" w14:textId="77777777" w:rsidR="006334CD" w:rsidRDefault="006334C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C2B7E" w14:textId="77777777" w:rsidR="006334CD" w:rsidRDefault="006334C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2FC1" w14:textId="77777777" w:rsidR="006334CD" w:rsidRDefault="006334C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3</cp:revision>
  <cp:lastPrinted>2019-06-27T05:25:00Z</cp:lastPrinted>
  <dcterms:created xsi:type="dcterms:W3CDTF">2021-04-27T12:24:00Z</dcterms:created>
  <dcterms:modified xsi:type="dcterms:W3CDTF">2021-06-18T06:00:00Z</dcterms:modified>
</cp:coreProperties>
</file>